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/>
        <w:autoSpaceDE/>
        <w:autoSpaceDN/>
        <w:adjustRightInd/>
        <w:snapToGrid/>
        <w:spacing w:before="0" w:beforeAutospacing="0" w:after="0" w:afterAutospacing="0" w:line="600" w:lineRule="exact"/>
        <w:textAlignment w:val="auto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团队报名回执表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5"/>
        <w:tblpPr w:leftFromText="180" w:rightFromText="180" w:vertAnchor="text" w:horzAnchor="page" w:tblpXSpec="center" w:tblpY="283"/>
        <w:tblOverlap w:val="never"/>
        <w:tblW w:w="91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027"/>
      </w:tblGrid>
      <w:tr>
        <w:trPr>
          <w:trHeight w:val="667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单位名称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550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编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传  真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代表姓名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  箱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  机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1322" w:hRule="exac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Hans"/>
              </w:rPr>
              <w:t>参观安排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Hans"/>
              </w:rPr>
              <w:t>哈工大全国重点实验室</w:t>
            </w: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Hans"/>
              </w:rPr>
              <w:t>哈工大博物馆</w:t>
            </w: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Hans"/>
              </w:rPr>
              <w:t>哈工大航天馆</w:t>
            </w:r>
          </w:p>
          <w:p>
            <w:pPr>
              <w:spacing w:line="560" w:lineRule="exact"/>
              <w:rPr>
                <w:lang w:eastAsia="zh-Hans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空间环境地面模拟装置国家重大科技基础设施</w:t>
            </w: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住宿标准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单  间（    ）        标准间（    ）</w:t>
            </w:r>
          </w:p>
        </w:tc>
      </w:tr>
      <w:tr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线上报名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个  人（    ）        团  体（    ）</w:t>
            </w:r>
          </w:p>
        </w:tc>
      </w:tr>
      <w:tr>
        <w:trPr>
          <w:trHeight w:val="1394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发票</w:t>
            </w:r>
            <w:r>
              <w:rPr>
                <w:rFonts w:ascii="仿宋" w:hAnsi="仿宋" w:eastAsia="仿宋"/>
                <w:bCs/>
                <w:sz w:val="24"/>
              </w:rPr>
              <w:t>内容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发票单位全称：</w:t>
            </w:r>
          </w:p>
          <w:p>
            <w:pPr>
              <w:spacing w:line="276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纳税识别号：</w:t>
            </w:r>
          </w:p>
          <w:p>
            <w:pPr>
              <w:spacing w:line="276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sz w:val="24"/>
                <w:lang w:eastAsia="zh-Hans"/>
              </w:rPr>
              <w:t>会务费</w:t>
            </w:r>
          </w:p>
        </w:tc>
      </w:tr>
      <w:tr>
        <w:trPr>
          <w:trHeight w:val="2288" w:hRule="atLeast"/>
          <w:jc w:val="center"/>
        </w:trPr>
        <w:tc>
          <w:tcPr>
            <w:tcW w:w="1625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对公转帐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545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账户名称：中国高等教育培训中心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账    号：110060149018170009965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开户银行：交通银行股份有限公司北京分行营业部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汇款成功后请务必将汇款单或截图等凭证发送至会务组邮箱  heec@eol.cn，并备注“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4"/>
              </w:rPr>
              <w:t>姓名+单位+科技管理业务能力提升”。</w:t>
            </w:r>
          </w:p>
        </w:tc>
      </w:tr>
    </w:tbl>
    <w:p>
      <w:pPr>
        <w:tabs>
          <w:tab w:val="left" w:pos="9720"/>
        </w:tabs>
        <w:spacing w:line="320" w:lineRule="exact"/>
      </w:pPr>
      <w:r>
        <w:rPr>
          <w:rFonts w:hint="eastAsia" w:ascii="宋体" w:hAnsi="宋体" w:eastAsia="宋体" w:cs="宋体"/>
        </w:rPr>
        <w:t>注：请将此表填好于</w:t>
      </w:r>
      <w:r>
        <w:rPr>
          <w:rFonts w:ascii="宋体" w:hAnsi="宋体" w:eastAsia="宋体" w:cs="宋体"/>
        </w:rPr>
        <w:t>6</w:t>
      </w:r>
      <w:r>
        <w:rPr>
          <w:rFonts w:hint="eastAsia" w:ascii="宋体" w:hAnsi="宋体" w:eastAsia="宋体" w:cs="宋体"/>
        </w:rPr>
        <w:t>月</w:t>
      </w:r>
      <w:r>
        <w:rPr>
          <w:rFonts w:ascii="宋体" w:hAnsi="宋体" w:eastAsia="宋体" w:cs="宋体"/>
        </w:rPr>
        <w:t>22</w:t>
      </w:r>
      <w:r>
        <w:rPr>
          <w:rFonts w:hint="eastAsia" w:ascii="宋体" w:hAnsi="宋体" w:eastAsia="宋体" w:cs="宋体"/>
        </w:rPr>
        <w:t>日</w:t>
      </w:r>
      <w:r>
        <w:rPr>
          <w:rFonts w:ascii="宋体" w:hAnsi="宋体" w:eastAsia="宋体" w:cs="宋体"/>
        </w:rPr>
        <w:t>18:00</w:t>
      </w:r>
      <w:r>
        <w:rPr>
          <w:rFonts w:hint="eastAsia" w:ascii="宋体" w:hAnsi="宋体" w:eastAsia="宋体" w:cs="宋体"/>
        </w:rPr>
        <w:t>前发送至指定邮箱，电子信箱：heec@eol.cn。</w:t>
      </w:r>
    </w:p>
    <w:sectPr>
      <w:footerReference r:id="rId5" w:type="default"/>
      <w:pgSz w:w="11906" w:h="16840"/>
      <w:pgMar w:top="1389" w:right="1803" w:bottom="1389" w:left="1803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18030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rPr>
        <w:rFonts w:ascii="Times New Roman" w:hAnsi="Times New Roman" w:eastAsia="宋体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59D39F"/>
    <w:rsid w:val="BDC7A65B"/>
    <w:rsid w:val="F559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sz w:val="20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paragraph" w:customStyle="1" w:styleId="8">
    <w:name w:val="Char1"/>
    <w:basedOn w:val="1"/>
    <w:qFormat/>
    <w:uiPriority w:val="0"/>
    <w:pPr>
      <w:spacing w:after="160" w:line="240" w:lineRule="exact"/>
    </w:pPr>
    <w:rPr>
      <w:rFonts w:ascii="Verdana" w:hAnsi="Verdana" w:eastAsia="仿宋_GB2312"/>
      <w:sz w:val="24"/>
      <w:szCs w:val="20"/>
      <w:lang w:eastAsia="en-US"/>
    </w:rPr>
  </w:style>
  <w:style w:type="paragraph" w:customStyle="1" w:styleId="9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10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2023-06-06T23:54:00Z</dcterms:created>
  <dc:creator>Irene.</dc:creator>
  <cp:lastModifiedBy>Irene.</cp:lastModifiedBy>
  <dcterms:modified xsi:type="dcterms:W3CDTF">2023-06-06T17:46:29Z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90FC9D9627F0781B36E67E64CF61F089_41</vt:lpwstr>
  </property>
</Properties>
</file>